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52" w:rsidRDefault="00CE3C52" w:rsidP="00CE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настоящее время на территории Волгоградской области действуют ограничительные меры, связанные с распространением </w:t>
      </w:r>
      <w:proofErr w:type="spellStart"/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инфекции (COVID-19).</w:t>
      </w:r>
    </w:p>
    <w:p w:rsidR="00CE3C52" w:rsidRDefault="00CE3C52" w:rsidP="00CE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>С 01.04.2020 вступили в силу Федеральные законы №№ 99-ФЗ и 100-ФЗ, усиливающие административную и уголовную ответственность за нарушение правил поведения в период действия ограничительных мер.</w:t>
      </w:r>
    </w:p>
    <w:p w:rsidR="00CE3C52" w:rsidRDefault="00CE3C52" w:rsidP="00CE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за нарушения в области обеспечения санитарно-эпидемиологического благополучия населения,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 статьей 6.3 </w:t>
      </w:r>
      <w:proofErr w:type="spellStart"/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предусмотрен для граждан административный штраф в размере от 15 до 40 тыс</w:t>
      </w:r>
      <w:r w:rsidR="00E67E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а если эти нарушения повлекли причинение вреда здоровью</w:t>
      </w:r>
      <w:proofErr w:type="gramEnd"/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размере от 150 до 300 тыс</w:t>
      </w:r>
      <w:r w:rsidR="00E67E3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Такие же санкции предусмотрены за невыполнение выданного в указанный период законного предписания (постановления) или требования уполномоченных органов о проведении санитарно-противоэпидемических (профилактических) мероприятий.</w:t>
      </w:r>
    </w:p>
    <w:p w:rsidR="00CE3C52" w:rsidRDefault="00CE3C52" w:rsidP="00CE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ст. 20.6.1 </w:t>
      </w:r>
      <w:proofErr w:type="spellStart"/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установлены административные штрафы для граждан в размере до 30 тыс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а в случае причинения вреда здоровью или имуществу либо повторного нарушения – в размере до 50 тыс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</w:t>
      </w:r>
    </w:p>
    <w:p w:rsidR="00CE3C52" w:rsidRDefault="00CE3C52" w:rsidP="00CE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должностных лиц, индивидуальных предпринимателей и организаций установлены более жесткие меры ответственности, в том числе штрафы до 1 млн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и административное приостановление деятельности.</w:t>
      </w:r>
    </w:p>
    <w:p w:rsidR="00CE3C52" w:rsidRDefault="00CE3C52" w:rsidP="00CE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3C52">
        <w:rPr>
          <w:rFonts w:ascii="Times New Roman" w:hAnsi="Times New Roman" w:cs="Times New Roman"/>
          <w:sz w:val="28"/>
          <w:szCs w:val="28"/>
          <w:shd w:val="clear" w:color="auto" w:fill="FFFFFF"/>
        </w:rPr>
        <w:t>За нарушение санитарно-эпидемиологических правил, повлекшее по неосторожности массовое заболевание или отравление людей либо создавшее угрозу наступления таких последствий, статьей 236 Уголовного кодекса РФ установлена уголовная ответственность с наказанием до 2 лет лишения свободы. В случае наступления по неосторожности последствий от таких нарушений в виде смерти человека наказание составит до 5 лет лишения свободы, а при смерти двух и более лиц – до 7 лет лишения свободы.</w:t>
      </w:r>
    </w:p>
    <w:p w:rsidR="00DD639B" w:rsidRDefault="00DD639B" w:rsidP="00DD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639B" w:rsidRDefault="00DD639B" w:rsidP="00DD63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Прокуратура Палласовского района</w:t>
      </w:r>
    </w:p>
    <w:p w:rsidR="00DD639B" w:rsidRDefault="00DD639B" w:rsidP="00CE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DD639B" w:rsidSect="00995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3C52"/>
    <w:rsid w:val="000930FB"/>
    <w:rsid w:val="00995581"/>
    <w:rsid w:val="00A623B4"/>
    <w:rsid w:val="00B76718"/>
    <w:rsid w:val="00CE3C52"/>
    <w:rsid w:val="00DD639B"/>
    <w:rsid w:val="00E6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Prokuror</dc:creator>
  <cp:lastModifiedBy>Prokuror</cp:lastModifiedBy>
  <cp:revision>2</cp:revision>
  <dcterms:created xsi:type="dcterms:W3CDTF">2020-04-27T13:42:00Z</dcterms:created>
  <dcterms:modified xsi:type="dcterms:W3CDTF">2020-04-28T04:55:00Z</dcterms:modified>
</cp:coreProperties>
</file>